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E5" w:rsidRDefault="002E01BF" w:rsidP="002E01BF">
      <w:pPr>
        <w:jc w:val="center"/>
        <w:rPr>
          <w:rFonts w:ascii="Fugaz One" w:hAnsi="Fugaz One"/>
          <w:noProof/>
          <w:sz w:val="28"/>
          <w:lang w:eastAsia="fr-FR"/>
        </w:rPr>
      </w:pPr>
      <w:r>
        <w:rPr>
          <w:rFonts w:ascii="Fugaz One" w:hAnsi="Fugaz One"/>
          <w:noProof/>
          <w:sz w:val="28"/>
          <w:lang w:eastAsia="fr-FR"/>
        </w:rPr>
        <w:t>Fo</w:t>
      </w:r>
      <w:bookmarkStart w:id="0" w:name="_GoBack"/>
      <w:bookmarkEnd w:id="0"/>
      <w:r>
        <w:rPr>
          <w:rFonts w:ascii="Fugaz One" w:hAnsi="Fugaz One"/>
          <w:noProof/>
          <w:sz w:val="28"/>
          <w:lang w:eastAsia="fr-FR"/>
        </w:rPr>
        <w:t>cus sur le tri des biodéchets</w:t>
      </w:r>
      <w:r w:rsidR="001314E5" w:rsidRPr="002E01BF">
        <w:rPr>
          <w:rFonts w:ascii="Fugaz One" w:hAnsi="Fugaz One"/>
          <w:noProof/>
          <w:sz w:val="28"/>
          <w:lang w:eastAsia="fr-FR"/>
        </w:rPr>
        <w:t xml:space="preserve"> en 2024</w:t>
      </w:r>
    </w:p>
    <w:p w:rsidR="005D6B8E" w:rsidRPr="002E01BF" w:rsidRDefault="005D6B8E" w:rsidP="002E01BF">
      <w:pPr>
        <w:jc w:val="center"/>
        <w:rPr>
          <w:rFonts w:ascii="Fugaz One" w:hAnsi="Fugaz One"/>
          <w:noProof/>
          <w:sz w:val="28"/>
          <w:lang w:eastAsia="fr-FR"/>
        </w:rPr>
      </w:pPr>
      <w:r>
        <w:rPr>
          <w:rFonts w:ascii="Fugaz One" w:hAnsi="Fugaz One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1181100" cy="862330"/>
            <wp:effectExtent l="0" t="0" r="0" b="0"/>
            <wp:wrapTight wrapText="bothSides">
              <wp:wrapPolygon edited="0">
                <wp:start x="0" y="0"/>
                <wp:lineTo x="0" y="20996"/>
                <wp:lineTo x="21252" y="20996"/>
                <wp:lineTo x="2125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97"/>
                    <a:stretch/>
                  </pic:blipFill>
                  <pic:spPr bwMode="auto">
                    <a:xfrm>
                      <a:off x="0" y="0"/>
                      <a:ext cx="118110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4E5" w:rsidRDefault="005D6B8E" w:rsidP="007D77B8">
      <w:pPr>
        <w:jc w:val="both"/>
      </w:pPr>
      <w:r w:rsidRPr="001314E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602615</wp:posOffset>
            </wp:positionV>
            <wp:extent cx="2028825" cy="1323975"/>
            <wp:effectExtent l="171450" t="152400" r="371475" b="371475"/>
            <wp:wrapThrough wrapText="bothSides">
              <wp:wrapPolygon edited="0">
                <wp:start x="811" y="-2486"/>
                <wp:lineTo x="-1825" y="-1865"/>
                <wp:lineTo x="-1623" y="23309"/>
                <wp:lineTo x="1623" y="26728"/>
                <wp:lineTo x="1825" y="27350"/>
                <wp:lineTo x="21701" y="27350"/>
                <wp:lineTo x="21904" y="26728"/>
                <wp:lineTo x="25149" y="23309"/>
                <wp:lineTo x="25352" y="3108"/>
                <wp:lineTo x="22918" y="-1554"/>
                <wp:lineTo x="22715" y="-2486"/>
                <wp:lineTo x="811" y="-2486"/>
              </wp:wrapPolygon>
            </wp:wrapThrough>
            <wp:docPr id="3" name="Image 3" descr="Les biodéchets - Cyc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biodéchets - Cycl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27" b="42408"/>
                    <a:stretch/>
                  </pic:blipFill>
                  <pic:spPr bwMode="auto">
                    <a:xfrm>
                      <a:off x="0" y="0"/>
                      <a:ext cx="202882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7B8" w:rsidRPr="001314E5">
        <w:rPr>
          <w:rFonts w:ascii="Fugaz One" w:hAnsi="Fugaz One"/>
        </w:rPr>
        <w:t>En 2022</w:t>
      </w:r>
      <w:r w:rsidR="007D77B8" w:rsidRPr="00BC17DE">
        <w:rPr>
          <w:b/>
        </w:rPr>
        <w:t xml:space="preserve">, chaque habitant de Guingamp-Paimpol Agglomération a produit en moyenne </w:t>
      </w:r>
      <w:r w:rsidR="001314E5" w:rsidRPr="001314E5">
        <w:rPr>
          <w:rFonts w:ascii="Fugaz One" w:hAnsi="Fugaz One"/>
        </w:rPr>
        <w:t>844 kg</w:t>
      </w:r>
      <w:r w:rsidR="001314E5">
        <w:rPr>
          <w:b/>
        </w:rPr>
        <w:t xml:space="preserve"> de déchets dont </w:t>
      </w:r>
      <w:r w:rsidR="007D77B8" w:rsidRPr="001314E5">
        <w:rPr>
          <w:rFonts w:ascii="Fugaz One" w:hAnsi="Fugaz One"/>
        </w:rPr>
        <w:t>187 kg</w:t>
      </w:r>
      <w:r w:rsidR="007D77B8" w:rsidRPr="00BC17DE">
        <w:rPr>
          <w:b/>
        </w:rPr>
        <w:t xml:space="preserve"> d’ordures ménagères résiduelles</w:t>
      </w:r>
      <w:r w:rsidR="00937C9F">
        <w:t xml:space="preserve"> - ce sont les </w:t>
      </w:r>
      <w:r w:rsidR="007D77B8">
        <w:t>déchets</w:t>
      </w:r>
      <w:r w:rsidR="00937C9F">
        <w:t xml:space="preserve"> qui ne sont pas triés et destinés à l’incinération. </w:t>
      </w:r>
    </w:p>
    <w:p w:rsidR="005C442C" w:rsidRDefault="005C442C" w:rsidP="007D77B8">
      <w:pPr>
        <w:jc w:val="both"/>
      </w:pPr>
    </w:p>
    <w:p w:rsidR="007D77B8" w:rsidRDefault="002E01BF" w:rsidP="007D77B8">
      <w:pPr>
        <w:jc w:val="both"/>
        <w:rPr>
          <w:rFonts w:cs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4176394</wp:posOffset>
            </wp:positionH>
            <wp:positionV relativeFrom="paragraph">
              <wp:posOffset>543809</wp:posOffset>
            </wp:positionV>
            <wp:extent cx="465909" cy="505381"/>
            <wp:effectExtent l="75565" t="76835" r="67310" b="4826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48944" flipH="1">
                      <a:off x="0" y="0"/>
                      <a:ext cx="465909" cy="505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C9F">
        <w:t xml:space="preserve">Environ </w:t>
      </w:r>
      <w:r w:rsidR="00BC17DE" w:rsidRPr="005C442C">
        <w:rPr>
          <w:rFonts w:ascii="Fugaz One" w:hAnsi="Fugaz One"/>
        </w:rPr>
        <w:t>30%</w:t>
      </w:r>
      <w:r w:rsidR="00937C9F">
        <w:t xml:space="preserve"> de ces déchets</w:t>
      </w:r>
      <w:r w:rsidR="0023345D">
        <w:t xml:space="preserve"> - </w:t>
      </w:r>
      <w:r w:rsidR="0023345D" w:rsidRPr="0023345D">
        <w:rPr>
          <w:i/>
        </w:rPr>
        <w:t>soit 56kg</w:t>
      </w:r>
      <w:r w:rsidR="005C442C">
        <w:rPr>
          <w:i/>
        </w:rPr>
        <w:t>/</w:t>
      </w:r>
      <w:proofErr w:type="spellStart"/>
      <w:r w:rsidR="005C442C">
        <w:rPr>
          <w:i/>
        </w:rPr>
        <w:t>hab</w:t>
      </w:r>
      <w:proofErr w:type="spellEnd"/>
      <w:r w:rsidR="0023345D">
        <w:t xml:space="preserve"> -</w:t>
      </w:r>
      <w:r w:rsidR="00450359">
        <w:t xml:space="preserve"> </w:t>
      </w:r>
      <w:r w:rsidR="00937C9F" w:rsidRPr="000D20BA">
        <w:rPr>
          <w:b/>
        </w:rPr>
        <w:t>sont composé</w:t>
      </w:r>
      <w:r w:rsidR="00BC17DE" w:rsidRPr="000D20BA">
        <w:rPr>
          <w:b/>
        </w:rPr>
        <w:t>s</w:t>
      </w:r>
      <w:r w:rsidR="00937C9F" w:rsidRPr="000D20BA">
        <w:rPr>
          <w:b/>
        </w:rPr>
        <w:t xml:space="preserve"> de déchets alimentaires et de cuisine</w:t>
      </w:r>
      <w:r w:rsidR="00937C9F">
        <w:t xml:space="preserve">, ce que l’on nomme, avec les déchets du jardin, </w:t>
      </w:r>
      <w:r w:rsidR="00937C9F" w:rsidRPr="005C442C">
        <w:rPr>
          <w:rFonts w:ascii="Fugaz One" w:hAnsi="Fugaz One"/>
        </w:rPr>
        <w:t>les «</w:t>
      </w:r>
      <w:r w:rsidR="00937C9F" w:rsidRPr="005C442C">
        <w:rPr>
          <w:rFonts w:ascii="Cambria" w:hAnsi="Cambria" w:cs="Cambria"/>
        </w:rPr>
        <w:t> </w:t>
      </w:r>
      <w:r w:rsidR="00937C9F" w:rsidRPr="005C442C">
        <w:rPr>
          <w:rFonts w:ascii="Fugaz One" w:hAnsi="Fugaz One"/>
        </w:rPr>
        <w:t>biod</w:t>
      </w:r>
      <w:r w:rsidR="00937C9F" w:rsidRPr="005C442C">
        <w:rPr>
          <w:rFonts w:ascii="Fugaz One" w:hAnsi="Fugaz One" w:cs="Fugaz One"/>
        </w:rPr>
        <w:t>é</w:t>
      </w:r>
      <w:r w:rsidR="00937C9F" w:rsidRPr="005C442C">
        <w:rPr>
          <w:rFonts w:ascii="Fugaz One" w:hAnsi="Fugaz One"/>
        </w:rPr>
        <w:t>chets</w:t>
      </w:r>
      <w:r w:rsidR="00937C9F" w:rsidRPr="005C442C">
        <w:rPr>
          <w:rFonts w:ascii="Cambria" w:hAnsi="Cambria" w:cs="Cambria"/>
        </w:rPr>
        <w:t> </w:t>
      </w:r>
      <w:r w:rsidR="00937C9F" w:rsidRPr="005C442C">
        <w:rPr>
          <w:rFonts w:ascii="Fugaz One" w:hAnsi="Fugaz One" w:cs="Fugaz One"/>
        </w:rPr>
        <w:t>»</w:t>
      </w:r>
      <w:r w:rsidR="00937C9F" w:rsidRPr="005C442C">
        <w:rPr>
          <w:rFonts w:ascii="Fugaz One" w:hAnsi="Fugaz One"/>
        </w:rPr>
        <w:t>.</w:t>
      </w:r>
      <w:r w:rsidR="005C442C">
        <w:rPr>
          <w:rFonts w:ascii="Fugaz One" w:hAnsi="Fugaz One"/>
        </w:rPr>
        <w:t xml:space="preserve"> </w:t>
      </w:r>
      <w:r w:rsidR="005C442C">
        <w:rPr>
          <w:rFonts w:cstheme="minorHAnsi"/>
        </w:rPr>
        <w:t>Il</w:t>
      </w:r>
      <w:r w:rsidR="005B38D4">
        <w:rPr>
          <w:rFonts w:cstheme="minorHAnsi"/>
        </w:rPr>
        <w:t xml:space="preserve"> s’agit donc</w:t>
      </w:r>
      <w:r w:rsidR="005C442C" w:rsidRPr="005C442C">
        <w:rPr>
          <w:rFonts w:cstheme="minorHAnsi"/>
        </w:rPr>
        <w:t xml:space="preserve"> des </w:t>
      </w:r>
      <w:r w:rsidR="005C442C" w:rsidRPr="002E01BF">
        <w:rPr>
          <w:rFonts w:ascii="Fugaz One" w:hAnsi="Fugaz One" w:cstheme="minorHAnsi"/>
        </w:rPr>
        <w:t>déchets non dangereux biodégradables</w:t>
      </w:r>
      <w:r w:rsidR="005C442C">
        <w:rPr>
          <w:rFonts w:cstheme="minorHAnsi"/>
        </w:rPr>
        <w:t xml:space="preserve"> que l’on produit à domicile.</w:t>
      </w:r>
    </w:p>
    <w:p w:rsidR="007828D1" w:rsidRPr="007828D1" w:rsidRDefault="007828D1" w:rsidP="00725B0A">
      <w:pPr>
        <w:jc w:val="both"/>
        <w:rPr>
          <w:rFonts w:cstheme="minorHAnsi"/>
        </w:rPr>
      </w:pPr>
    </w:p>
    <w:p w:rsidR="007828D1" w:rsidRPr="005D6B8E" w:rsidRDefault="005D6B8E" w:rsidP="00725B0A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31115</wp:posOffset>
            </wp:positionV>
            <wp:extent cx="1564640" cy="1028700"/>
            <wp:effectExtent l="152400" t="152400" r="359410" b="361950"/>
            <wp:wrapSquare wrapText="bothSides"/>
            <wp:docPr id="5" name="Image 5" descr="C:\Users\b.danieau\AppData\Local\Microsoft\Windows\INetCache\Content.MSO\F285D7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.danieau\AppData\Local\Microsoft\Windows\INetCache\Content.MSO\F285D7B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B0A">
        <w:t>Parmi les objectifs de la loi AGEC</w:t>
      </w:r>
      <w:r w:rsidR="00937C9F" w:rsidRPr="00937C9F">
        <w:t xml:space="preserve"> </w:t>
      </w:r>
      <w:r w:rsidR="00725B0A" w:rsidRPr="007828D1">
        <w:rPr>
          <w:i/>
        </w:rPr>
        <w:t>(</w:t>
      </w:r>
      <w:r w:rsidR="00937C9F" w:rsidRPr="007828D1">
        <w:rPr>
          <w:i/>
        </w:rPr>
        <w:t>anti-gaspillage pour une économie circulaire</w:t>
      </w:r>
      <w:r w:rsidR="00725B0A" w:rsidRPr="007828D1">
        <w:rPr>
          <w:i/>
        </w:rPr>
        <w:t>)</w:t>
      </w:r>
      <w:r w:rsidR="00725B0A">
        <w:t xml:space="preserve"> </w:t>
      </w:r>
      <w:r w:rsidR="0023345D">
        <w:t xml:space="preserve">figure </w:t>
      </w:r>
      <w:r w:rsidR="00725B0A">
        <w:t xml:space="preserve">celui de </w:t>
      </w:r>
      <w:r w:rsidR="00725B0A" w:rsidRPr="005C442C">
        <w:rPr>
          <w:rFonts w:ascii="Fugaz One" w:hAnsi="Fugaz One"/>
        </w:rPr>
        <w:t xml:space="preserve">trier et valoriser les biodéchets. </w:t>
      </w:r>
    </w:p>
    <w:p w:rsidR="007828D1" w:rsidRDefault="00725B0A" w:rsidP="000D2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0D20BA">
        <w:rPr>
          <w:rFonts w:ascii="Fugaz One" w:hAnsi="Fugaz One"/>
        </w:rPr>
        <w:t>A compter du 1er janvier 2024, la loi prévoit que le tri à la source des biodéchets soit généralisé</w:t>
      </w:r>
      <w:r w:rsidR="00700800" w:rsidRPr="000D20BA">
        <w:rPr>
          <w:rFonts w:ascii="Fugaz One" w:hAnsi="Fugaz One"/>
        </w:rPr>
        <w:t xml:space="preserve"> et que les ménages</w:t>
      </w:r>
      <w:r w:rsidRPr="000D20BA">
        <w:rPr>
          <w:rFonts w:ascii="Fugaz One" w:hAnsi="Fugaz One"/>
        </w:rPr>
        <w:t xml:space="preserve"> puissent disposer de solutions pour les trier</w:t>
      </w:r>
      <w:r w:rsidR="007828D1">
        <w:rPr>
          <w:i/>
        </w:rPr>
        <w:t>.</w:t>
      </w:r>
    </w:p>
    <w:p w:rsidR="005D6B8E" w:rsidRDefault="005D6B8E" w:rsidP="00A62420">
      <w:pPr>
        <w:jc w:val="both"/>
        <w:rPr>
          <w:i/>
        </w:rPr>
      </w:pPr>
    </w:p>
    <w:p w:rsidR="005D6B8E" w:rsidRPr="000076AE" w:rsidRDefault="005D6B8E" w:rsidP="005D6B8E">
      <w:pPr>
        <w:jc w:val="both"/>
        <w:rPr>
          <w:rFonts w:ascii="Fugaz One" w:hAnsi="Fugaz One"/>
          <w:color w:val="FFFFFF" w:themeColor="background1"/>
          <w:sz w:val="24"/>
        </w:rPr>
      </w:pPr>
      <w:r w:rsidRPr="000076AE">
        <w:rPr>
          <w:rFonts w:ascii="Fugaz One" w:hAnsi="Fugaz One"/>
          <w:color w:val="FFFFFF" w:themeColor="background1"/>
          <w:sz w:val="24"/>
          <w:highlight w:val="black"/>
        </w:rPr>
        <w:t>Pourquoi valoriser les biodéchets</w:t>
      </w:r>
      <w:r w:rsidRPr="000076AE">
        <w:rPr>
          <w:rFonts w:ascii="Cambria" w:hAnsi="Cambria" w:cs="Cambria"/>
          <w:color w:val="FFFFFF" w:themeColor="background1"/>
          <w:sz w:val="24"/>
          <w:highlight w:val="black"/>
        </w:rPr>
        <w:t> </w:t>
      </w:r>
      <w:r w:rsidRPr="000076AE">
        <w:rPr>
          <w:rFonts w:ascii="Fugaz One" w:hAnsi="Fugaz One"/>
          <w:color w:val="FFFFFF" w:themeColor="background1"/>
          <w:sz w:val="24"/>
          <w:highlight w:val="black"/>
        </w:rPr>
        <w:t>?</w:t>
      </w:r>
    </w:p>
    <w:p w:rsidR="000D20BA" w:rsidRDefault="005D6B8E" w:rsidP="005D6B8E">
      <w:pPr>
        <w:jc w:val="both"/>
      </w:pPr>
      <w:r>
        <w:t xml:space="preserve">Collecter et </w:t>
      </w:r>
      <w:r w:rsidR="000D20BA">
        <w:t>incinérer</w:t>
      </w:r>
      <w:r>
        <w:t xml:space="preserve"> les ordures ménagères résiduelles </w:t>
      </w:r>
      <w:r w:rsidR="000D20BA">
        <w:t>ont</w:t>
      </w:r>
      <w:r>
        <w:t xml:space="preserve"> un coût : </w:t>
      </w:r>
      <w:r w:rsidRPr="00993C4E">
        <w:rPr>
          <w:rFonts w:ascii="Fugaz One" w:hAnsi="Fugaz One"/>
        </w:rPr>
        <w:t>306€ la tonne</w:t>
      </w:r>
      <w:r>
        <w:rPr>
          <w:rFonts w:ascii="Fugaz One" w:hAnsi="Fugaz One"/>
        </w:rPr>
        <w:t xml:space="preserve">. </w:t>
      </w:r>
      <w:r w:rsidR="00450359">
        <w:t xml:space="preserve">Il est donc nécessaire de </w:t>
      </w:r>
      <w:r w:rsidR="00450359" w:rsidRPr="00AF4D4C">
        <w:t>détourner</w:t>
      </w:r>
      <w:r w:rsidR="00450359">
        <w:t xml:space="preserve"> </w:t>
      </w:r>
      <w:r w:rsidR="00450359" w:rsidRPr="00AF4D4C">
        <w:t>de</w:t>
      </w:r>
      <w:r w:rsidR="00450359">
        <w:t xml:space="preserve"> </w:t>
      </w:r>
      <w:r w:rsidR="000D20BA">
        <w:t>l’incinération</w:t>
      </w:r>
      <w:r w:rsidR="00450359">
        <w:t xml:space="preserve"> les biodéchets</w:t>
      </w:r>
      <w:r w:rsidR="00450359" w:rsidRPr="00AF4D4C">
        <w:t>,</w:t>
      </w:r>
      <w:r w:rsidR="00450359">
        <w:t xml:space="preserve"> </w:t>
      </w:r>
      <w:r w:rsidR="00450359" w:rsidRPr="00AF4D4C">
        <w:t>en</w:t>
      </w:r>
      <w:r w:rsidR="00450359">
        <w:t xml:space="preserve"> </w:t>
      </w:r>
      <w:r w:rsidR="00450359" w:rsidRPr="00AF4D4C">
        <w:t>vue</w:t>
      </w:r>
      <w:r w:rsidR="00450359">
        <w:t xml:space="preserve"> </w:t>
      </w:r>
      <w:r w:rsidR="00450359" w:rsidRPr="00AF4D4C">
        <w:t>d’une</w:t>
      </w:r>
      <w:r w:rsidR="00450359">
        <w:t xml:space="preserve"> </w:t>
      </w:r>
      <w:r w:rsidR="00450359" w:rsidRPr="00AF4D4C">
        <w:t>économie</w:t>
      </w:r>
      <w:r w:rsidR="00450359">
        <w:t xml:space="preserve"> </w:t>
      </w:r>
      <w:r w:rsidR="00450359" w:rsidRPr="00AF4D4C">
        <w:t>circulaire</w:t>
      </w:r>
      <w:r w:rsidR="00450359">
        <w:t xml:space="preserve"> </w:t>
      </w:r>
      <w:r w:rsidR="00450359" w:rsidRPr="00AF4D4C">
        <w:t>de</w:t>
      </w:r>
      <w:r w:rsidR="00450359">
        <w:t xml:space="preserve"> </w:t>
      </w:r>
      <w:r w:rsidR="00450359" w:rsidRPr="00AF4D4C">
        <w:t xml:space="preserve">la matière organique. </w:t>
      </w:r>
    </w:p>
    <w:p w:rsidR="005D6B8E" w:rsidRDefault="005D6B8E" w:rsidP="005D6B8E">
      <w:pPr>
        <w:jc w:val="both"/>
        <w:rPr>
          <w:rFonts w:ascii="Fugaz One" w:hAnsi="Fugaz One"/>
        </w:rPr>
      </w:pPr>
      <w:r w:rsidRPr="002E01BF">
        <w:rPr>
          <w:rFonts w:cstheme="minorHAnsi"/>
        </w:rPr>
        <w:t>Trier à la source les biodéchets permet donc </w:t>
      </w:r>
      <w:r>
        <w:rPr>
          <w:rFonts w:cstheme="minorHAnsi"/>
        </w:rPr>
        <w:t xml:space="preserve">de </w:t>
      </w:r>
      <w:r w:rsidRPr="002E01BF">
        <w:rPr>
          <w:rFonts w:cstheme="minorHAnsi"/>
        </w:rPr>
        <w:t>:</w:t>
      </w:r>
      <w:r>
        <w:rPr>
          <w:rFonts w:ascii="Fugaz One" w:hAnsi="Fugaz One"/>
        </w:rPr>
        <w:t xml:space="preserve"> </w:t>
      </w:r>
    </w:p>
    <w:p w:rsidR="005D6B8E" w:rsidRDefault="005D6B8E" w:rsidP="005D6B8E">
      <w:pPr>
        <w:pStyle w:val="Paragraphedeliste"/>
        <w:numPr>
          <w:ilvl w:val="0"/>
          <w:numId w:val="2"/>
        </w:numPr>
        <w:ind w:left="567"/>
        <w:jc w:val="both"/>
      </w:pPr>
      <w:r>
        <w:rPr>
          <w:b/>
        </w:rPr>
        <w:t>R</w:t>
      </w:r>
      <w:r w:rsidRPr="005D6B8E">
        <w:rPr>
          <w:b/>
        </w:rPr>
        <w:t>éduire la production d’ordures ménagères</w:t>
      </w:r>
      <w:r>
        <w:t xml:space="preserve"> </w:t>
      </w:r>
      <w:r w:rsidRPr="002E01BF">
        <w:rPr>
          <w:i/>
        </w:rPr>
        <w:t>(objectif du plan de prévention voté par l’agglomération en 2020)</w:t>
      </w:r>
    </w:p>
    <w:p w:rsidR="005D6B8E" w:rsidRDefault="005D6B8E" w:rsidP="005D6B8E">
      <w:pPr>
        <w:pStyle w:val="Paragraphedeliste"/>
        <w:numPr>
          <w:ilvl w:val="0"/>
          <w:numId w:val="2"/>
        </w:numPr>
        <w:ind w:left="567"/>
        <w:jc w:val="both"/>
      </w:pPr>
      <w:r>
        <w:rPr>
          <w:b/>
        </w:rPr>
        <w:t>R</w:t>
      </w:r>
      <w:r w:rsidRPr="0023345D">
        <w:rPr>
          <w:b/>
        </w:rPr>
        <w:t>éduire l'impact environnemental</w:t>
      </w:r>
      <w:r>
        <w:t xml:space="preserve"> : moins de transport, d’incinération…</w:t>
      </w:r>
    </w:p>
    <w:p w:rsidR="005D6B8E" w:rsidRPr="002E01BF" w:rsidRDefault="005D6B8E" w:rsidP="005D6B8E">
      <w:pPr>
        <w:pStyle w:val="Paragraphedeliste"/>
        <w:numPr>
          <w:ilvl w:val="0"/>
          <w:numId w:val="2"/>
        </w:numPr>
        <w:ind w:left="567"/>
        <w:jc w:val="both"/>
      </w:pPr>
      <w:r w:rsidRPr="00E36B21">
        <w:rPr>
          <w:b/>
        </w:rPr>
        <w:t>Valoriser et produire localement du compost ou du biogaz</w:t>
      </w:r>
      <w:r>
        <w:t xml:space="preserve"> via la méthanisation</w:t>
      </w:r>
    </w:p>
    <w:p w:rsidR="005D6B8E" w:rsidRDefault="005D6B8E" w:rsidP="005D6B8E">
      <w:pPr>
        <w:pStyle w:val="Paragraphedeliste"/>
        <w:numPr>
          <w:ilvl w:val="0"/>
          <w:numId w:val="2"/>
        </w:numPr>
        <w:ind w:left="567"/>
        <w:jc w:val="both"/>
      </w:pPr>
      <w:r>
        <w:rPr>
          <w:b/>
        </w:rPr>
        <w:t>M</w:t>
      </w:r>
      <w:r w:rsidRPr="0023345D">
        <w:rPr>
          <w:b/>
        </w:rPr>
        <w:t>aîtriser</w:t>
      </w:r>
      <w:r>
        <w:rPr>
          <w:b/>
        </w:rPr>
        <w:t xml:space="preserve"> au mieux</w:t>
      </w:r>
      <w:r w:rsidRPr="0023345D">
        <w:rPr>
          <w:b/>
        </w:rPr>
        <w:t xml:space="preserve"> les coûts de gestion</w:t>
      </w:r>
      <w:r>
        <w:rPr>
          <w:b/>
        </w:rPr>
        <w:t xml:space="preserve"> des déchets</w:t>
      </w:r>
    </w:p>
    <w:p w:rsidR="005D6B8E" w:rsidRDefault="005D6B8E" w:rsidP="005D6B8E">
      <w:pPr>
        <w:pStyle w:val="Paragraphedeliste"/>
        <w:ind w:left="567"/>
        <w:jc w:val="both"/>
      </w:pPr>
    </w:p>
    <w:p w:rsidR="005D6B8E" w:rsidRPr="000076AE" w:rsidRDefault="00E36B21" w:rsidP="005D6B8E">
      <w:pPr>
        <w:jc w:val="both"/>
        <w:rPr>
          <w:rFonts w:ascii="Fugaz One" w:hAnsi="Fugaz One"/>
          <w:color w:val="FFFFFF" w:themeColor="background1"/>
          <w:sz w:val="24"/>
        </w:rPr>
      </w:pPr>
      <w:r w:rsidRPr="000076AE">
        <w:rPr>
          <w:noProof/>
          <w:color w:val="FFFFFF" w:themeColor="background1"/>
          <w:sz w:val="24"/>
          <w:highlight w:val="black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5750560</wp:posOffset>
            </wp:positionH>
            <wp:positionV relativeFrom="paragraph">
              <wp:posOffset>37465</wp:posOffset>
            </wp:positionV>
            <wp:extent cx="1438275" cy="1355090"/>
            <wp:effectExtent l="152400" t="152400" r="371475" b="35941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55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B8E" w:rsidRPr="000076AE">
        <w:rPr>
          <w:rFonts w:ascii="Fugaz One" w:hAnsi="Fugaz One"/>
          <w:color w:val="FFFFFF" w:themeColor="background1"/>
          <w:sz w:val="24"/>
          <w:highlight w:val="black"/>
        </w:rPr>
        <w:t>Quelles solutions pour trier à la source ces biodéchets</w:t>
      </w:r>
      <w:r w:rsidR="005D6B8E" w:rsidRPr="000076AE">
        <w:rPr>
          <w:rFonts w:ascii="Cambria" w:hAnsi="Cambria" w:cs="Cambria"/>
          <w:color w:val="FFFFFF" w:themeColor="background1"/>
          <w:sz w:val="24"/>
          <w:highlight w:val="black"/>
        </w:rPr>
        <w:t> </w:t>
      </w:r>
      <w:r w:rsidR="005D6B8E" w:rsidRPr="000076AE">
        <w:rPr>
          <w:rFonts w:ascii="Fugaz One" w:hAnsi="Fugaz One"/>
          <w:color w:val="FFFFFF" w:themeColor="background1"/>
          <w:sz w:val="24"/>
          <w:highlight w:val="black"/>
        </w:rPr>
        <w:t>?</w:t>
      </w:r>
    </w:p>
    <w:p w:rsidR="00A62420" w:rsidRDefault="00993C4E" w:rsidP="00A62420">
      <w:pPr>
        <w:jc w:val="both"/>
      </w:pPr>
      <w:r>
        <w:t xml:space="preserve">Pour trier ses biodéchets, </w:t>
      </w:r>
      <w:r w:rsidRPr="00993C4E">
        <w:t>la solution à privilégi</w:t>
      </w:r>
      <w:r>
        <w:t>er si l’on dispose d’un jardin</w:t>
      </w:r>
      <w:r w:rsidR="00A62420">
        <w:t xml:space="preserve"> est le </w:t>
      </w:r>
      <w:r w:rsidR="00A62420" w:rsidRPr="00E36B21">
        <w:rPr>
          <w:rFonts w:ascii="Fugaz One" w:hAnsi="Fugaz One"/>
          <w:u w:val="single"/>
        </w:rPr>
        <w:t>compostage</w:t>
      </w:r>
      <w:r w:rsidR="00A62420">
        <w:t xml:space="preserve">. Depuis plusieurs années, </w:t>
      </w:r>
      <w:r w:rsidR="00A62420" w:rsidRPr="0023345D">
        <w:rPr>
          <w:b/>
        </w:rPr>
        <w:t>Guingamp-Paimpol Agglomération offre la possibilité à ses habitants de s’équiper d’un kit de compostage à prix réduit</w:t>
      </w:r>
      <w:r w:rsidR="00A62420">
        <w:rPr>
          <w:b/>
        </w:rPr>
        <w:t xml:space="preserve"> – 25€</w:t>
      </w:r>
      <w:r w:rsidR="002E01BF">
        <w:rPr>
          <w:b/>
        </w:rPr>
        <w:t xml:space="preserve"> </w:t>
      </w:r>
      <w:r w:rsidR="00A62420">
        <w:t xml:space="preserve">(75% du coût étant pris en charge par l’agglomération), comprenant un </w:t>
      </w:r>
      <w:proofErr w:type="spellStart"/>
      <w:r w:rsidR="00A62420">
        <w:t>bioseau</w:t>
      </w:r>
      <w:proofErr w:type="spellEnd"/>
      <w:r w:rsidR="00A62420">
        <w:t xml:space="preserve">, un mélangeur ainsi qu’un composteur en bois. </w:t>
      </w:r>
      <w:r>
        <w:rPr>
          <w:rFonts w:ascii="Fugaz One" w:hAnsi="Fugaz One"/>
        </w:rPr>
        <w:t xml:space="preserve">Ils sont </w:t>
      </w:r>
      <w:r w:rsidR="000076AE">
        <w:rPr>
          <w:rFonts w:ascii="Fugaz One" w:hAnsi="Fugaz One"/>
        </w:rPr>
        <w:t>en vente</w:t>
      </w:r>
      <w:r w:rsidR="00A62420" w:rsidRPr="00A62420">
        <w:rPr>
          <w:rFonts w:ascii="Fugaz One" w:hAnsi="Fugaz One"/>
        </w:rPr>
        <w:t xml:space="preserve"> en déchèteries</w:t>
      </w:r>
      <w:r>
        <w:rPr>
          <w:rFonts w:ascii="Fugaz One" w:hAnsi="Fugaz One"/>
        </w:rPr>
        <w:t>.</w:t>
      </w:r>
      <w:r>
        <w:t xml:space="preserve"> Pour les déchets du jardin, </w:t>
      </w:r>
      <w:r w:rsidRPr="00993C4E">
        <w:t>le broyage et le compostage à domicile est à privilégier,</w:t>
      </w:r>
      <w:r>
        <w:t xml:space="preserve"> sinon ils</w:t>
      </w:r>
      <w:r w:rsidR="00A62420">
        <w:t xml:space="preserve"> peuvent être déposés dans </w:t>
      </w:r>
      <w:r w:rsidR="00E36B21">
        <w:t>l’</w:t>
      </w:r>
      <w:r w:rsidR="00A62420">
        <w:t>une des 6 déchèteries du territoire.</w:t>
      </w:r>
    </w:p>
    <w:p w:rsidR="008163C7" w:rsidRDefault="00E96576" w:rsidP="008163C7">
      <w:pPr>
        <w:jc w:val="both"/>
      </w:pPr>
      <w:r>
        <w:t xml:space="preserve">La </w:t>
      </w:r>
      <w:r w:rsidRPr="00E36B21">
        <w:rPr>
          <w:rFonts w:ascii="Fugaz One" w:hAnsi="Fugaz One"/>
          <w:u w:val="single"/>
        </w:rPr>
        <w:t>collecte séparée des biodéchets</w:t>
      </w:r>
      <w:r>
        <w:t xml:space="preserve"> </w:t>
      </w:r>
      <w:r w:rsidR="00E36B21">
        <w:t xml:space="preserve">peut être </w:t>
      </w:r>
      <w:r>
        <w:t xml:space="preserve">une </w:t>
      </w:r>
      <w:r w:rsidR="00DC3014">
        <w:t>solution</w:t>
      </w:r>
      <w:r>
        <w:t xml:space="preserve"> pour le</w:t>
      </w:r>
      <w:r w:rsidR="00144738">
        <w:t>s</w:t>
      </w:r>
      <w:r>
        <w:t xml:space="preserve"> secteur</w:t>
      </w:r>
      <w:r w:rsidR="00144738">
        <w:t xml:space="preserve">s urbains </w:t>
      </w:r>
      <w:r>
        <w:t>qui ne dispose</w:t>
      </w:r>
      <w:r w:rsidR="00144738">
        <w:t>nt</w:t>
      </w:r>
      <w:r>
        <w:t xml:space="preserve"> pas de place pour le compostage individuel</w:t>
      </w:r>
      <w:r w:rsidR="008163C7">
        <w:t xml:space="preserve"> ou collectif. </w:t>
      </w:r>
      <w:r w:rsidR="009A175C">
        <w:t>Ce mode de collecte</w:t>
      </w:r>
      <w:r w:rsidR="008163C7">
        <w:t xml:space="preserve">, en porte-à-porte (avec un bac supplémentaire) ou en </w:t>
      </w:r>
      <w:r w:rsidR="00144738">
        <w:t>bornes d’</w:t>
      </w:r>
      <w:r w:rsidR="008163C7">
        <w:t xml:space="preserve">apport volontaire (comme pour le verre) est ramassée séparément par des camions dédiés. </w:t>
      </w:r>
      <w:r w:rsidR="007E59EE">
        <w:t>Cette solution ne sera pas mise en place en 2024 sur le territoire mais fera l’objet d’études (voir ci-après).</w:t>
      </w:r>
    </w:p>
    <w:p w:rsidR="00450359" w:rsidRDefault="00450359" w:rsidP="008163C7">
      <w:pPr>
        <w:jc w:val="both"/>
      </w:pPr>
    </w:p>
    <w:p w:rsidR="00450359" w:rsidRDefault="00450359" w:rsidP="008163C7">
      <w:pPr>
        <w:jc w:val="both"/>
      </w:pPr>
    </w:p>
    <w:p w:rsidR="000076AE" w:rsidRPr="000076AE" w:rsidRDefault="00450359" w:rsidP="002648E3">
      <w:pPr>
        <w:jc w:val="both"/>
        <w:rPr>
          <w:rFonts w:ascii="Fugaz One" w:hAnsi="Fugaz One"/>
          <w:color w:val="FFFFFF" w:themeColor="background1"/>
          <w:sz w:val="24"/>
        </w:rPr>
      </w:pPr>
      <w:r>
        <w:rPr>
          <w:rFonts w:ascii="Fugaz One" w:hAnsi="Fugaz One"/>
          <w:color w:val="FFFFFF" w:themeColor="background1"/>
          <w:sz w:val="24"/>
          <w:highlight w:val="black"/>
        </w:rPr>
        <w:t xml:space="preserve">Réglementation </w:t>
      </w:r>
      <w:r w:rsidR="000076AE" w:rsidRPr="000076AE">
        <w:rPr>
          <w:rFonts w:ascii="Fugaz One" w:hAnsi="Fugaz One"/>
          <w:color w:val="FFFFFF" w:themeColor="background1"/>
          <w:sz w:val="24"/>
          <w:highlight w:val="black"/>
        </w:rPr>
        <w:t>e</w:t>
      </w:r>
      <w:r>
        <w:rPr>
          <w:rFonts w:ascii="Fugaz One" w:hAnsi="Fugaz One"/>
          <w:color w:val="FFFFFF" w:themeColor="background1"/>
          <w:sz w:val="24"/>
          <w:highlight w:val="black"/>
        </w:rPr>
        <w:t>t</w:t>
      </w:r>
      <w:r w:rsidR="000076AE" w:rsidRPr="000076AE">
        <w:rPr>
          <w:rFonts w:ascii="Fugaz One" w:hAnsi="Fugaz One"/>
          <w:color w:val="FFFFFF" w:themeColor="background1"/>
          <w:sz w:val="24"/>
          <w:highlight w:val="black"/>
        </w:rPr>
        <w:t xml:space="preserve"> calendrier</w:t>
      </w:r>
    </w:p>
    <w:p w:rsidR="00450359" w:rsidRDefault="00450359" w:rsidP="00450359">
      <w:pPr>
        <w:jc w:val="both"/>
        <w:rPr>
          <w:b/>
        </w:rPr>
      </w:pPr>
      <w:r>
        <w:t>Initialement prévue à l’horizon 2025, l</w:t>
      </w:r>
      <w:r w:rsidRPr="00AF4D4C">
        <w:t>’échéance de</w:t>
      </w:r>
      <w:r>
        <w:t xml:space="preserve"> </w:t>
      </w:r>
      <w:r w:rsidRPr="00AF4D4C">
        <w:t>généralisation</w:t>
      </w:r>
      <w:r>
        <w:t xml:space="preserve"> </w:t>
      </w:r>
      <w:r w:rsidRPr="00AF4D4C">
        <w:t>du</w:t>
      </w:r>
      <w:r>
        <w:t xml:space="preserve"> </w:t>
      </w:r>
      <w:r w:rsidRPr="00AF4D4C">
        <w:t>tri</w:t>
      </w:r>
      <w:r>
        <w:t xml:space="preserve"> </w:t>
      </w:r>
      <w:r w:rsidRPr="00AF4D4C">
        <w:t>à</w:t>
      </w:r>
      <w:r>
        <w:t xml:space="preserve"> </w:t>
      </w:r>
      <w:r w:rsidRPr="00AF4D4C">
        <w:t>la</w:t>
      </w:r>
      <w:r>
        <w:t xml:space="preserve"> </w:t>
      </w:r>
      <w:r w:rsidRPr="00AF4D4C">
        <w:t>source</w:t>
      </w:r>
      <w:r>
        <w:t xml:space="preserve"> </w:t>
      </w:r>
      <w:r w:rsidRPr="00AF4D4C">
        <w:t>des biodéchets</w:t>
      </w:r>
      <w:r>
        <w:t xml:space="preserve"> </w:t>
      </w:r>
      <w:r w:rsidRPr="00AF4D4C">
        <w:t>par</w:t>
      </w:r>
      <w:r>
        <w:t xml:space="preserve"> </w:t>
      </w:r>
      <w:r w:rsidRPr="00AF4D4C">
        <w:t>tous</w:t>
      </w:r>
      <w:r>
        <w:t xml:space="preserve"> </w:t>
      </w:r>
      <w:r w:rsidRPr="00AF4D4C">
        <w:t>les</w:t>
      </w:r>
      <w:r>
        <w:t xml:space="preserve"> </w:t>
      </w:r>
      <w:r w:rsidRPr="00AF4D4C">
        <w:t>producteurs</w:t>
      </w:r>
      <w:r>
        <w:t xml:space="preserve"> </w:t>
      </w:r>
      <w:r w:rsidRPr="00AF4D4C">
        <w:t>est</w:t>
      </w:r>
      <w:r>
        <w:t xml:space="preserve"> </w:t>
      </w:r>
      <w:r w:rsidRPr="00AF4D4C">
        <w:t>avancée</w:t>
      </w:r>
      <w:r>
        <w:t xml:space="preserve"> </w:t>
      </w:r>
      <w:r w:rsidRPr="00AF4D4C">
        <w:t>au 31</w:t>
      </w:r>
      <w:r>
        <w:t xml:space="preserve"> </w:t>
      </w:r>
      <w:r w:rsidRPr="00AF4D4C">
        <w:t>décembre</w:t>
      </w:r>
      <w:r>
        <w:t xml:space="preserve"> </w:t>
      </w:r>
      <w:r w:rsidRPr="00AF4D4C">
        <w:t>2023,</w:t>
      </w:r>
      <w:r>
        <w:t xml:space="preserve"> </w:t>
      </w:r>
      <w:r w:rsidRPr="00AF4D4C">
        <w:t>en</w:t>
      </w:r>
      <w:r>
        <w:t xml:space="preserve"> </w:t>
      </w:r>
      <w:r w:rsidRPr="00AF4D4C">
        <w:t>cohérence</w:t>
      </w:r>
      <w:r>
        <w:t xml:space="preserve"> </w:t>
      </w:r>
      <w:r w:rsidRPr="00AF4D4C">
        <w:t>avec</w:t>
      </w:r>
      <w:r>
        <w:t xml:space="preserve"> </w:t>
      </w:r>
      <w:r w:rsidRPr="00AF4D4C">
        <w:t>l’objectif</w:t>
      </w:r>
      <w:r>
        <w:t xml:space="preserve"> </w:t>
      </w:r>
      <w:r w:rsidRPr="00AF4D4C">
        <w:t>fixé</w:t>
      </w:r>
      <w:r>
        <w:t xml:space="preserve"> </w:t>
      </w:r>
      <w:r w:rsidRPr="00AF4D4C">
        <w:t>à l’échelle européenne.</w:t>
      </w:r>
      <w:r w:rsidRPr="00450359">
        <w:rPr>
          <w:b/>
        </w:rPr>
        <w:t xml:space="preserve"> </w:t>
      </w:r>
    </w:p>
    <w:p w:rsidR="00450359" w:rsidRDefault="00450359" w:rsidP="00450359">
      <w:pPr>
        <w:jc w:val="both"/>
      </w:pPr>
      <w:r w:rsidRPr="00450359">
        <w:rPr>
          <w:b/>
        </w:rPr>
        <w:t>Elle ne signifie pas obligatoirement la mise en place d’une collecte séparée des biodéchets en porte-à-porte</w:t>
      </w:r>
      <w:r w:rsidRPr="00450359">
        <w:t xml:space="preserve"> </w:t>
      </w:r>
      <w:r w:rsidRPr="00450359">
        <w:rPr>
          <w:b/>
        </w:rPr>
        <w:t>mais prévoit que tous les particuliers disposent d’une solution pratique de tri à la source de leurs biodéchets.</w:t>
      </w:r>
      <w:r>
        <w:t xml:space="preserve"> </w:t>
      </w:r>
    </w:p>
    <w:p w:rsidR="00450359" w:rsidRDefault="00450359" w:rsidP="00450359">
      <w:pPr>
        <w:jc w:val="both"/>
      </w:pPr>
      <w:r w:rsidRPr="00AF4D4C">
        <w:t>Il appartient à chaque collectivité territoriale de définir des solutions techniques de compostage de proximité et/ou de collecte séparée des biodéchets adaptées à son territoire.</w:t>
      </w:r>
    </w:p>
    <w:p w:rsidR="00450359" w:rsidRDefault="00450359" w:rsidP="0045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Dans ce contexte, </w:t>
      </w:r>
      <w:r w:rsidRPr="00144738">
        <w:rPr>
          <w:b/>
        </w:rPr>
        <w:t xml:space="preserve">Guingamp-Paimpol Agglomération lance </w:t>
      </w:r>
      <w:r w:rsidRPr="00DC3014">
        <w:rPr>
          <w:rFonts w:ascii="Fugaz One" w:hAnsi="Fugaz One"/>
        </w:rPr>
        <w:t xml:space="preserve">en </w:t>
      </w:r>
      <w:r>
        <w:rPr>
          <w:rFonts w:ascii="Fugaz One" w:hAnsi="Fugaz One"/>
        </w:rPr>
        <w:t xml:space="preserve">janvier </w:t>
      </w:r>
      <w:r w:rsidRPr="00DC3014">
        <w:rPr>
          <w:rFonts w:ascii="Fugaz One" w:hAnsi="Fugaz One"/>
        </w:rPr>
        <w:t>2024</w:t>
      </w:r>
      <w:r>
        <w:t xml:space="preserve"> </w:t>
      </w:r>
      <w:r w:rsidRPr="00144738">
        <w:rPr>
          <w:b/>
        </w:rPr>
        <w:t>une étude sur son territoire qui permettra d’évaluer qualitativement, quantitativement et économiquement les moyens à déployer pour tendre vers ces objectifs</w:t>
      </w:r>
      <w:r>
        <w:t xml:space="preserve">. </w:t>
      </w:r>
    </w:p>
    <w:p w:rsidR="00DC3014" w:rsidRDefault="00450359" w:rsidP="002648E3">
      <w:pPr>
        <w:jc w:val="both"/>
      </w:pPr>
      <w:r w:rsidRPr="00450359">
        <w:rPr>
          <w:rFonts w:cstheme="minorHAnsi"/>
        </w:rPr>
        <w:t>Ainsi,</w:t>
      </w:r>
      <w:r>
        <w:rPr>
          <w:rFonts w:ascii="Fugaz One" w:hAnsi="Fugaz One"/>
        </w:rPr>
        <w:t xml:space="preserve"> e</w:t>
      </w:r>
      <w:r w:rsidR="00DC22E3" w:rsidRPr="00DC3014">
        <w:rPr>
          <w:rFonts w:ascii="Fugaz One" w:hAnsi="Fugaz One"/>
        </w:rPr>
        <w:t>n 2024,</w:t>
      </w:r>
      <w:r w:rsidR="00DC22E3">
        <w:t xml:space="preserve"> Guingamp-Paimpol Agglomération poursui</w:t>
      </w:r>
      <w:r w:rsidR="00DC3014">
        <w:t xml:space="preserve">t </w:t>
      </w:r>
      <w:r w:rsidR="007E59EE">
        <w:t>ses actions en faveur du compostage</w:t>
      </w:r>
      <w:r w:rsidR="001A0FD6">
        <w:t xml:space="preserve"> et</w:t>
      </w:r>
      <w:r w:rsidR="007E59EE">
        <w:t xml:space="preserve"> continue de proposer </w:t>
      </w:r>
      <w:r w:rsidR="00DC3014">
        <w:t>la vente de composteur individuel en déchèterie à tarif réduit</w:t>
      </w:r>
      <w:r w:rsidR="00126F42">
        <w:t>.</w:t>
      </w:r>
      <w:r w:rsidR="00DC3014">
        <w:t xml:space="preserve"> </w:t>
      </w:r>
      <w:r w:rsidR="00126F42">
        <w:rPr>
          <w:rFonts w:cstheme="minorHAnsi"/>
        </w:rPr>
        <w:t>U</w:t>
      </w:r>
      <w:r w:rsidR="00126F42" w:rsidRPr="009B63B2">
        <w:rPr>
          <w:rFonts w:cstheme="minorHAnsi"/>
        </w:rPr>
        <w:t>ne série de formation au compostage individuel</w:t>
      </w:r>
      <w:r w:rsidR="00126F42">
        <w:rPr>
          <w:rFonts w:cstheme="minorHAnsi"/>
        </w:rPr>
        <w:t xml:space="preserve"> à destination des usagers sera également</w:t>
      </w:r>
      <w:r w:rsidR="00126F42" w:rsidRPr="009B63B2">
        <w:rPr>
          <w:rFonts w:cstheme="minorHAnsi"/>
        </w:rPr>
        <w:t xml:space="preserve"> </w:t>
      </w:r>
      <w:r w:rsidR="00126F42">
        <w:rPr>
          <w:rFonts w:cstheme="minorHAnsi"/>
        </w:rPr>
        <w:t>organisée.</w:t>
      </w:r>
    </w:p>
    <w:p w:rsidR="008163C7" w:rsidRDefault="00DC3014" w:rsidP="002648E3">
      <w:pPr>
        <w:jc w:val="both"/>
      </w:pPr>
      <w:r w:rsidRPr="00DC3014">
        <w:rPr>
          <w:rFonts w:ascii="Fugaz One" w:hAnsi="Fugaz One"/>
        </w:rPr>
        <w:t>Fin 2024,</w:t>
      </w:r>
      <w:r>
        <w:t xml:space="preserve"> </w:t>
      </w:r>
      <w:r w:rsidR="00DC22E3">
        <w:t>l’agglomération lancera une expérimentation sur quelques secteurs pour tester des dispositifs de tri à la source des biodéchets adaptés à notre territoire.</w:t>
      </w:r>
    </w:p>
    <w:p w:rsidR="00DC3014" w:rsidRDefault="00DC3014" w:rsidP="002648E3">
      <w:pPr>
        <w:jc w:val="both"/>
      </w:pPr>
      <w:r w:rsidRPr="00DC3014">
        <w:rPr>
          <w:rFonts w:ascii="Fugaz One" w:hAnsi="Fugaz One"/>
        </w:rPr>
        <w:t>En 2025 et 2026,</w:t>
      </w:r>
      <w:r>
        <w:t xml:space="preserve"> déploiement du dispositif retenu à l’échelle du territoire.</w:t>
      </w:r>
    </w:p>
    <w:p w:rsidR="00DE26CB" w:rsidRDefault="00DE26CB" w:rsidP="002648E3">
      <w:pPr>
        <w:jc w:val="both"/>
      </w:pPr>
    </w:p>
    <w:p w:rsidR="00DE26CB" w:rsidRDefault="00DE26CB" w:rsidP="002648E3">
      <w:pPr>
        <w:jc w:val="both"/>
      </w:pPr>
    </w:p>
    <w:p w:rsidR="00DA5699" w:rsidRPr="000076AE" w:rsidRDefault="000076AE" w:rsidP="002648E3">
      <w:pPr>
        <w:jc w:val="both"/>
        <w:rPr>
          <w:rFonts w:ascii="Fugaz One" w:hAnsi="Fugaz One"/>
          <w:color w:val="FFFFFF" w:themeColor="background1"/>
          <w:sz w:val="24"/>
        </w:rPr>
      </w:pPr>
      <w:r w:rsidRPr="000076AE">
        <w:rPr>
          <w:rFonts w:ascii="Fugaz One" w:hAnsi="Fugaz One"/>
          <w:color w:val="FFFFFF" w:themeColor="background1"/>
          <w:sz w:val="24"/>
          <w:highlight w:val="black"/>
        </w:rPr>
        <w:t>Consignes de tri</w:t>
      </w:r>
      <w:r w:rsidRPr="000076AE">
        <w:rPr>
          <w:rFonts w:ascii="Cambria" w:hAnsi="Cambria" w:cs="Cambria"/>
          <w:color w:val="FFFFFF" w:themeColor="background1"/>
          <w:sz w:val="24"/>
          <w:highlight w:val="black"/>
        </w:rPr>
        <w:t> </w:t>
      </w:r>
      <w:r w:rsidRPr="000076AE">
        <w:rPr>
          <w:rFonts w:ascii="Fugaz One" w:hAnsi="Fugaz One"/>
          <w:color w:val="FFFFFF" w:themeColor="background1"/>
          <w:sz w:val="24"/>
          <w:highlight w:val="black"/>
        </w:rPr>
        <w:t>: q</w:t>
      </w:r>
      <w:r w:rsidR="00DC3014" w:rsidRPr="000076AE">
        <w:rPr>
          <w:rFonts w:ascii="Fugaz One" w:hAnsi="Fugaz One"/>
          <w:color w:val="FFFFFF" w:themeColor="background1"/>
          <w:sz w:val="24"/>
          <w:highlight w:val="black"/>
        </w:rPr>
        <w:t xml:space="preserve">uels biodéchets </w:t>
      </w:r>
      <w:r w:rsidRPr="000076AE">
        <w:rPr>
          <w:rFonts w:ascii="Fugaz One" w:hAnsi="Fugaz One"/>
          <w:color w:val="FFFFFF" w:themeColor="background1"/>
          <w:sz w:val="24"/>
          <w:highlight w:val="black"/>
        </w:rPr>
        <w:t xml:space="preserve">déposer </w:t>
      </w:r>
      <w:r w:rsidR="00DC3014" w:rsidRPr="000076AE">
        <w:rPr>
          <w:rFonts w:ascii="Fugaz One" w:hAnsi="Fugaz One"/>
          <w:color w:val="FFFFFF" w:themeColor="background1"/>
          <w:sz w:val="24"/>
          <w:highlight w:val="black"/>
        </w:rPr>
        <w:t>dans mon composteur</w:t>
      </w:r>
      <w:r w:rsidR="00DC3014" w:rsidRPr="000076AE">
        <w:rPr>
          <w:rFonts w:ascii="Cambria" w:hAnsi="Cambria" w:cs="Cambria"/>
          <w:color w:val="FFFFFF" w:themeColor="background1"/>
          <w:sz w:val="24"/>
          <w:highlight w:val="black"/>
        </w:rPr>
        <w:t> </w:t>
      </w:r>
      <w:r w:rsidR="00DC3014" w:rsidRPr="000076AE">
        <w:rPr>
          <w:rFonts w:ascii="Fugaz One" w:hAnsi="Fugaz One"/>
          <w:color w:val="FFFFFF" w:themeColor="background1"/>
          <w:sz w:val="24"/>
          <w:highlight w:val="black"/>
        </w:rPr>
        <w:t>?</w:t>
      </w:r>
      <w:r w:rsidR="00DC3014" w:rsidRPr="000076AE">
        <w:rPr>
          <w:rFonts w:ascii="Fugaz One" w:hAnsi="Fugaz One"/>
          <w:color w:val="FFFFFF" w:themeColor="background1"/>
          <w:sz w:val="24"/>
        </w:rPr>
        <w:t xml:space="preserve"> </w:t>
      </w:r>
    </w:p>
    <w:p w:rsidR="00DA5699" w:rsidRDefault="00DC3014" w:rsidP="002648E3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211455</wp:posOffset>
            </wp:positionV>
            <wp:extent cx="3685714" cy="3209524"/>
            <wp:effectExtent l="0" t="0" r="0" b="0"/>
            <wp:wrapTight wrapText="bothSides">
              <wp:wrapPolygon edited="0">
                <wp:start x="0" y="0"/>
                <wp:lineTo x="0" y="21412"/>
                <wp:lineTo x="21436" y="21412"/>
                <wp:lineTo x="21436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714" cy="3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699" w:rsidRDefault="00DA5699" w:rsidP="002648E3">
      <w:pPr>
        <w:jc w:val="both"/>
      </w:pPr>
    </w:p>
    <w:p w:rsidR="00DA5699" w:rsidRDefault="00DA5699" w:rsidP="002648E3">
      <w:pPr>
        <w:jc w:val="both"/>
      </w:pPr>
    </w:p>
    <w:sectPr w:rsidR="00DA5699" w:rsidSect="005D6B8E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69" w:rsidRDefault="00280069" w:rsidP="00280069">
      <w:pPr>
        <w:spacing w:after="0" w:line="240" w:lineRule="auto"/>
      </w:pPr>
      <w:r>
        <w:separator/>
      </w:r>
    </w:p>
  </w:endnote>
  <w:endnote w:type="continuationSeparator" w:id="0">
    <w:p w:rsidR="00280069" w:rsidRDefault="00280069" w:rsidP="0028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gaz One">
    <w:panose1 w:val="00000000000000000000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976" w:rsidRDefault="001C5976" w:rsidP="001C5976">
    <w:pPr>
      <w:pStyle w:val="Pieddepage"/>
      <w:jc w:val="right"/>
      <w:rPr>
        <w:b/>
        <w:color w:val="00AC9C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4ABFB4" wp14:editId="33A9254C">
          <wp:simplePos x="0" y="0"/>
          <wp:positionH relativeFrom="column">
            <wp:posOffset>4524375</wp:posOffset>
          </wp:positionH>
          <wp:positionV relativeFrom="paragraph">
            <wp:posOffset>109855</wp:posOffset>
          </wp:positionV>
          <wp:extent cx="1671955" cy="278130"/>
          <wp:effectExtent l="0" t="0" r="4445" b="762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ogan-GP-RVB-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95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976" w:rsidRPr="001C5976" w:rsidRDefault="001C5976" w:rsidP="001C5976">
    <w:pPr>
      <w:pStyle w:val="Pieddepage"/>
      <w:jc w:val="right"/>
      <w:rPr>
        <w:b/>
        <w:color w:val="00AC9C"/>
        <w:sz w:val="20"/>
      </w:rPr>
    </w:pPr>
    <w:r w:rsidRPr="001C5976">
      <w:rPr>
        <w:b/>
        <w:color w:val="00AC9C"/>
        <w:sz w:val="20"/>
      </w:rPr>
      <w:t xml:space="preserve">Page </w:t>
    </w:r>
    <w:r w:rsidRPr="001C5976">
      <w:rPr>
        <w:b/>
        <w:color w:val="00AC9C"/>
        <w:sz w:val="20"/>
      </w:rPr>
      <w:fldChar w:fldCharType="begin"/>
    </w:r>
    <w:r w:rsidRPr="001C5976">
      <w:rPr>
        <w:b/>
        <w:color w:val="00AC9C"/>
        <w:sz w:val="20"/>
      </w:rPr>
      <w:instrText>PAGE  \* Arabic  \* MERGEFORMAT</w:instrText>
    </w:r>
    <w:r w:rsidRPr="001C5976">
      <w:rPr>
        <w:b/>
        <w:color w:val="00AC9C"/>
        <w:sz w:val="20"/>
      </w:rPr>
      <w:fldChar w:fldCharType="separate"/>
    </w:r>
    <w:r w:rsidR="00DE26CB">
      <w:rPr>
        <w:b/>
        <w:noProof/>
        <w:color w:val="00AC9C"/>
        <w:sz w:val="20"/>
      </w:rPr>
      <w:t>2</w:t>
    </w:r>
    <w:r w:rsidRPr="001C5976">
      <w:rPr>
        <w:b/>
        <w:color w:val="00AC9C"/>
        <w:sz w:val="20"/>
      </w:rPr>
      <w:fldChar w:fldCharType="end"/>
    </w:r>
  </w:p>
  <w:p w:rsidR="00280069" w:rsidRDefault="002800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69" w:rsidRDefault="00280069" w:rsidP="00280069">
      <w:pPr>
        <w:spacing w:after="0" w:line="240" w:lineRule="auto"/>
      </w:pPr>
      <w:r>
        <w:separator/>
      </w:r>
    </w:p>
  </w:footnote>
  <w:footnote w:type="continuationSeparator" w:id="0">
    <w:p w:rsidR="00280069" w:rsidRDefault="00280069" w:rsidP="0028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69" w:rsidRDefault="00280069">
    <w:pPr>
      <w:pStyle w:val="En-tte"/>
    </w:pPr>
    <w:r>
      <w:rPr>
        <w:noProof/>
        <w:lang w:eastAsia="fr-FR"/>
      </w:rPr>
      <w:drawing>
        <wp:inline distT="0" distB="0" distL="0" distR="0" wp14:anchorId="7B617AE7">
          <wp:extent cx="2084705" cy="1146175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0069" w:rsidRDefault="002800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0E62"/>
    <w:multiLevelType w:val="hybridMultilevel"/>
    <w:tmpl w:val="C868D85A"/>
    <w:lvl w:ilvl="0" w:tplc="94564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D396B"/>
    <w:multiLevelType w:val="hybridMultilevel"/>
    <w:tmpl w:val="A34076CA"/>
    <w:lvl w:ilvl="0" w:tplc="9552D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B8"/>
    <w:rsid w:val="000076AE"/>
    <w:rsid w:val="000D20BA"/>
    <w:rsid w:val="00126F42"/>
    <w:rsid w:val="001314E5"/>
    <w:rsid w:val="00144738"/>
    <w:rsid w:val="001A0FD6"/>
    <w:rsid w:val="001A70BB"/>
    <w:rsid w:val="001A70D1"/>
    <w:rsid w:val="001C5976"/>
    <w:rsid w:val="0023345D"/>
    <w:rsid w:val="002648E3"/>
    <w:rsid w:val="00280069"/>
    <w:rsid w:val="002E01BF"/>
    <w:rsid w:val="002E38E5"/>
    <w:rsid w:val="0039233C"/>
    <w:rsid w:val="00450359"/>
    <w:rsid w:val="005B38D4"/>
    <w:rsid w:val="005B7BC6"/>
    <w:rsid w:val="005C442C"/>
    <w:rsid w:val="005D6B8E"/>
    <w:rsid w:val="006129F3"/>
    <w:rsid w:val="00700800"/>
    <w:rsid w:val="00725B0A"/>
    <w:rsid w:val="007828D1"/>
    <w:rsid w:val="007D77B8"/>
    <w:rsid w:val="007E59EE"/>
    <w:rsid w:val="008163C7"/>
    <w:rsid w:val="00937C9F"/>
    <w:rsid w:val="00993C4E"/>
    <w:rsid w:val="009A175C"/>
    <w:rsid w:val="00A62420"/>
    <w:rsid w:val="00AF4D4C"/>
    <w:rsid w:val="00B56EB4"/>
    <w:rsid w:val="00BA1E7B"/>
    <w:rsid w:val="00BC17DE"/>
    <w:rsid w:val="00D4278C"/>
    <w:rsid w:val="00DA5699"/>
    <w:rsid w:val="00DC22E3"/>
    <w:rsid w:val="00DC3014"/>
    <w:rsid w:val="00DE26CB"/>
    <w:rsid w:val="00E36B21"/>
    <w:rsid w:val="00E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722D26"/>
  <w15:chartTrackingRefBased/>
  <w15:docId w15:val="{618F9FCC-77FA-4803-96B1-96306014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B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7D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8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069"/>
  </w:style>
  <w:style w:type="paragraph" w:styleId="Pieddepage">
    <w:name w:val="footer"/>
    <w:basedOn w:val="Normal"/>
    <w:link w:val="PieddepageCar"/>
    <w:uiPriority w:val="99"/>
    <w:unhideWhenUsed/>
    <w:rsid w:val="00280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BD. Danieau</dc:creator>
  <cp:keywords/>
  <dc:description/>
  <cp:lastModifiedBy>Marie Da Costa</cp:lastModifiedBy>
  <cp:revision>3</cp:revision>
  <cp:lastPrinted>2023-12-04T15:42:00Z</cp:lastPrinted>
  <dcterms:created xsi:type="dcterms:W3CDTF">2023-12-05T15:23:00Z</dcterms:created>
  <dcterms:modified xsi:type="dcterms:W3CDTF">2023-12-13T08:35:00Z</dcterms:modified>
</cp:coreProperties>
</file>